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5A36A17E" w14:textId="77777777" w:rsidR="00DE71B3" w:rsidRDefault="00DE71B3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РАСЧЕТ АСИМПТОТИЧЕСКИХ НОРМИРОВОЧНЫХ КОЭФФИЦИЕНТОВ </w:t>
      </w:r>
    </w:p>
    <w:p w14:paraId="7517863B" w14:textId="77777777" w:rsidR="00DE71B3" w:rsidRDefault="00DE71B3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НЕСТАБИЛЬНЫХ ИЗОТОПОВ ОЛОВА </w:t>
      </w:r>
    </w:p>
    <w:p w14:paraId="61D227EB" w14:textId="22856A5D" w:rsidR="00111BF1" w:rsidRPr="00865343" w:rsidRDefault="00DE71B3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С НУКЛОННЫМ ПОТЕНЦИАЛОМ ДИСПЕРСИОННОЙ ОПТИЧЕСКОЙ МОДЕЛИ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481F5B90" w:rsidR="0057209F" w:rsidRPr="00EA54F0" w:rsidRDefault="00DE71B3" w:rsidP="00FA7EDF">
      <w:pPr>
        <w:widowControl w:val="0"/>
        <w:jc w:val="center"/>
        <w:rPr>
          <w:b/>
          <w:bCs/>
          <w:sz w:val="22"/>
          <w:szCs w:val="22"/>
          <w:vertAlign w:val="superscript"/>
        </w:rPr>
      </w:pPr>
      <w:r w:rsidRPr="00EA54F0">
        <w:rPr>
          <w:b/>
          <w:bCs/>
          <w:sz w:val="22"/>
          <w:szCs w:val="22"/>
        </w:rPr>
        <w:t>Беспалова О.В.</w:t>
      </w:r>
      <w:r w:rsidRPr="00EA54F0">
        <w:rPr>
          <w:b/>
          <w:bCs/>
          <w:sz w:val="22"/>
          <w:szCs w:val="22"/>
          <w:vertAlign w:val="superscript"/>
        </w:rPr>
        <w:t>1</w:t>
      </w:r>
      <w:r w:rsidRPr="00EA54F0">
        <w:rPr>
          <w:b/>
          <w:bCs/>
          <w:sz w:val="22"/>
          <w:szCs w:val="22"/>
        </w:rPr>
        <w:t>, Блохинцев Л.Д.</w:t>
      </w:r>
      <w:r w:rsidRPr="00EA54F0">
        <w:rPr>
          <w:b/>
          <w:bCs/>
          <w:sz w:val="22"/>
          <w:szCs w:val="22"/>
          <w:vertAlign w:val="superscript"/>
        </w:rPr>
        <w:t>1</w:t>
      </w:r>
      <w:r w:rsidRPr="00EA54F0">
        <w:rPr>
          <w:b/>
          <w:bCs/>
          <w:sz w:val="22"/>
          <w:szCs w:val="22"/>
        </w:rPr>
        <w:t>, Мосунов М.М.</w:t>
      </w:r>
      <w:r w:rsidRPr="00EA54F0">
        <w:rPr>
          <w:b/>
          <w:bCs/>
          <w:sz w:val="22"/>
          <w:szCs w:val="22"/>
          <w:vertAlign w:val="superscript"/>
        </w:rPr>
        <w:t>1,2</w:t>
      </w:r>
      <w:r w:rsidRPr="00EA54F0">
        <w:rPr>
          <w:b/>
          <w:bCs/>
          <w:sz w:val="22"/>
          <w:szCs w:val="22"/>
        </w:rPr>
        <w:t>, Савин Д.А.</w:t>
      </w:r>
      <w:r w:rsidR="00FA7EDF" w:rsidRPr="00EA54F0">
        <w:rPr>
          <w:b/>
          <w:bCs/>
          <w:sz w:val="22"/>
          <w:szCs w:val="22"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480CBE2C" w14:textId="2BE87979" w:rsidR="00DE71B3" w:rsidRDefault="00FA7EDF" w:rsidP="00DE71B3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DE71B3" w:rsidRPr="00DE71B3">
        <w:rPr>
          <w:iCs/>
          <w:sz w:val="22"/>
          <w:szCs w:val="22"/>
        </w:rPr>
        <w:t xml:space="preserve"> </w:t>
      </w:r>
      <w:r w:rsidR="00DE71B3" w:rsidRPr="00C72256">
        <w:rPr>
          <w:iCs/>
          <w:sz w:val="22"/>
          <w:szCs w:val="22"/>
        </w:rPr>
        <w:t xml:space="preserve">МГУ имени М.В. Ломоносова </w:t>
      </w:r>
      <w:r w:rsidR="00DE71B3">
        <w:rPr>
          <w:iCs/>
          <w:sz w:val="22"/>
          <w:szCs w:val="22"/>
        </w:rPr>
        <w:br/>
      </w:r>
      <w:r w:rsidR="00DE71B3" w:rsidRPr="00C72256">
        <w:rPr>
          <w:iCs/>
          <w:sz w:val="22"/>
          <w:szCs w:val="22"/>
        </w:rPr>
        <w:t>(Научно-исследовательский институт ядерной физики имени Д.В.</w:t>
      </w:r>
      <w:r w:rsidR="00DE71B3">
        <w:rPr>
          <w:iCs/>
          <w:sz w:val="22"/>
          <w:szCs w:val="22"/>
        </w:rPr>
        <w:t xml:space="preserve"> </w:t>
      </w:r>
      <w:r w:rsidR="00DE71B3" w:rsidRPr="00C72256">
        <w:rPr>
          <w:iCs/>
          <w:sz w:val="22"/>
          <w:szCs w:val="22"/>
        </w:rPr>
        <w:t>Скобельцына)</w:t>
      </w:r>
      <w:r w:rsidR="00DE71B3" w:rsidRPr="00E0152B">
        <w:rPr>
          <w:iCs/>
          <w:sz w:val="22"/>
          <w:szCs w:val="22"/>
        </w:rPr>
        <w:t xml:space="preserve">, </w:t>
      </w:r>
      <w:r w:rsidR="00DE71B3">
        <w:rPr>
          <w:iCs/>
          <w:sz w:val="22"/>
          <w:szCs w:val="22"/>
        </w:rPr>
        <w:t>Россия</w:t>
      </w:r>
    </w:p>
    <w:p w14:paraId="4A87D1E5" w14:textId="79CD447D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C72256" w:rsidRPr="00C72256">
        <w:rPr>
          <w:iCs/>
          <w:sz w:val="22"/>
          <w:szCs w:val="22"/>
        </w:rPr>
        <w:t xml:space="preserve">МГУ имени М.В. Ломоносова </w:t>
      </w:r>
      <w:r w:rsidR="00C72256">
        <w:rPr>
          <w:iCs/>
          <w:sz w:val="22"/>
          <w:szCs w:val="22"/>
        </w:rPr>
        <w:br/>
      </w:r>
      <w:r w:rsidR="00C72256" w:rsidRPr="00C72256">
        <w:rPr>
          <w:iCs/>
          <w:sz w:val="22"/>
          <w:szCs w:val="22"/>
        </w:rPr>
        <w:t>(</w:t>
      </w:r>
      <w:r w:rsidR="00DE71B3">
        <w:rPr>
          <w:iCs/>
          <w:sz w:val="22"/>
          <w:szCs w:val="22"/>
        </w:rPr>
        <w:t>физический факультет</w:t>
      </w:r>
      <w:r w:rsidR="00C72256" w:rsidRPr="00C72256">
        <w:rPr>
          <w:iCs/>
          <w:sz w:val="22"/>
          <w:szCs w:val="22"/>
        </w:rPr>
        <w:t>)</w:t>
      </w:r>
      <w:r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4C6F3779" w:rsidR="00AC0C40" w:rsidRPr="00DE71B3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DE71B3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DE71B3">
        <w:rPr>
          <w:sz w:val="22"/>
          <w:lang w:val="en-US"/>
        </w:rPr>
        <w:t xml:space="preserve">: </w:t>
      </w:r>
      <w:r w:rsidR="00DE71B3">
        <w:rPr>
          <w:sz w:val="22"/>
          <w:lang w:val="en-US"/>
        </w:rPr>
        <w:t>besp@sinp.msu.ru</w:t>
      </w:r>
    </w:p>
    <w:p w14:paraId="110B1FA6" w14:textId="77777777" w:rsidR="00AC0C40" w:rsidRPr="00DE71B3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5ACE65F0" w14:textId="29274D24" w:rsidR="00346705" w:rsidRDefault="001B5912" w:rsidP="00346705">
      <w:pPr>
        <w:widowControl w:val="0"/>
        <w:ind w:firstLine="425"/>
        <w:jc w:val="both"/>
      </w:pPr>
      <w:r>
        <w:t>П</w:t>
      </w:r>
      <w:r w:rsidR="00DE71B3">
        <w:t>одход</w:t>
      </w:r>
      <w:r w:rsidR="00F57699">
        <w:t xml:space="preserve"> </w:t>
      </w:r>
      <w:r w:rsidR="00F57699" w:rsidRPr="00F57699">
        <w:t>[1]</w:t>
      </w:r>
      <w:r w:rsidR="00DE71B3">
        <w:t xml:space="preserve"> к расчету асимптотических нормировочных коэффициентов</w:t>
      </w:r>
      <w:r w:rsidR="00374806">
        <w:t xml:space="preserve"> (АНК)</w:t>
      </w:r>
      <w:r w:rsidR="00374806" w:rsidRPr="00374806">
        <w:t xml:space="preserve"> </w:t>
      </w:r>
      <w:r w:rsidR="00374806">
        <w:t xml:space="preserve">с использованием потенциала дисперсионной оптической модели </w:t>
      </w:r>
      <w:r w:rsidR="00AB0C4C">
        <w:t xml:space="preserve">(ДОМ) </w:t>
      </w:r>
      <w:r w:rsidR="00374806" w:rsidRPr="00374806">
        <w:t>[</w:t>
      </w:r>
      <w:r w:rsidR="00F57699" w:rsidRPr="00F57699">
        <w:t>2</w:t>
      </w:r>
      <w:r w:rsidR="00374806" w:rsidRPr="00374806">
        <w:t>]</w:t>
      </w:r>
      <w:r>
        <w:t xml:space="preserve"> развит</w:t>
      </w:r>
      <w:r w:rsidR="00374806">
        <w:t xml:space="preserve"> </w:t>
      </w:r>
      <w:r>
        <w:t>для нестабильных ядер А</w:t>
      </w:r>
      <w:r>
        <w:sym w:font="Symbol" w:char="F0B1"/>
      </w:r>
      <w:r>
        <w:t xml:space="preserve">1, где А – магическое ядро. </w:t>
      </w:r>
      <w:r w:rsidR="00374806">
        <w:t xml:space="preserve">АНК </w:t>
      </w:r>
      <w:r w:rsidR="00374806" w:rsidRPr="00374806">
        <w:rPr>
          <w:i/>
        </w:rPr>
        <w:t>С</w:t>
      </w:r>
      <w:r w:rsidR="00374806" w:rsidRPr="00374806">
        <w:rPr>
          <w:i/>
          <w:vertAlign w:val="subscript"/>
          <w:lang w:val="en-US"/>
        </w:rPr>
        <w:t>j</w:t>
      </w:r>
      <w:r>
        <w:rPr>
          <w:i/>
        </w:rPr>
        <w:t>,</w:t>
      </w:r>
      <w:r w:rsidR="00374806">
        <w:rPr>
          <w:i/>
          <w:vertAlign w:val="subscript"/>
        </w:rPr>
        <w:t xml:space="preserve"> </w:t>
      </w:r>
      <w:r w:rsidR="00374806" w:rsidRPr="00374806">
        <w:t>где</w:t>
      </w:r>
      <w:r w:rsidR="00374806" w:rsidRPr="00374806">
        <w:rPr>
          <w:i/>
        </w:rPr>
        <w:t xml:space="preserve"> </w:t>
      </w:r>
      <w:r w:rsidR="00374806" w:rsidRPr="00374806">
        <w:rPr>
          <w:i/>
          <w:lang w:val="en-US"/>
        </w:rPr>
        <w:t>j</w:t>
      </w:r>
      <w:r w:rsidR="00374806">
        <w:rPr>
          <w:i/>
        </w:rPr>
        <w:t xml:space="preserve"> </w:t>
      </w:r>
      <w:r w:rsidR="00374806">
        <w:t>обозначает</w:t>
      </w:r>
      <w:r w:rsidR="00374806" w:rsidRPr="00374806">
        <w:t xml:space="preserve"> </w:t>
      </w:r>
      <w:r w:rsidR="00374806">
        <w:t>для краткости</w:t>
      </w:r>
      <w:r w:rsidR="0065032F">
        <w:t xml:space="preserve"> угловой момент </w:t>
      </w:r>
      <w:r w:rsidR="00374806">
        <w:t>состояни</w:t>
      </w:r>
      <w:r w:rsidR="0065032F">
        <w:t>я</w:t>
      </w:r>
      <w:r w:rsidR="00374806">
        <w:t xml:space="preserve"> нуклона, связан с одночастичным АНК </w:t>
      </w:r>
      <w:r w:rsidR="00374806" w:rsidRPr="00AB0C4C">
        <w:rPr>
          <w:i/>
          <w:lang w:val="en-US"/>
        </w:rPr>
        <w:t>b</w:t>
      </w:r>
      <w:r w:rsidR="00374806" w:rsidRPr="00AB0C4C">
        <w:rPr>
          <w:i/>
          <w:vertAlign w:val="subscript"/>
          <w:lang w:val="en-US"/>
        </w:rPr>
        <w:t>j</w:t>
      </w:r>
      <w:r w:rsidR="00374806">
        <w:t xml:space="preserve"> и спектроскопическим фактором </w:t>
      </w:r>
      <w:r w:rsidR="00374806" w:rsidRPr="00AB0C4C">
        <w:rPr>
          <w:i/>
          <w:lang w:val="en-US"/>
        </w:rPr>
        <w:t>S</w:t>
      </w:r>
      <w:r w:rsidR="00374806" w:rsidRPr="00AB0C4C">
        <w:rPr>
          <w:i/>
          <w:vertAlign w:val="subscript"/>
          <w:lang w:val="en-US"/>
        </w:rPr>
        <w:t>j</w:t>
      </w:r>
      <w:r w:rsidR="00374806">
        <w:t xml:space="preserve"> соотношением:</w:t>
      </w:r>
    </w:p>
    <w:p w14:paraId="5FC53E5D" w14:textId="423D45B4" w:rsidR="00374806" w:rsidRPr="00AB0C4C" w:rsidRDefault="008C0E81" w:rsidP="00AB0C4C">
      <w:pPr>
        <w:widowControl w:val="0"/>
        <w:ind w:firstLine="425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ra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</m:oMath>
      <w:r w:rsidR="00AB0C4C" w:rsidRPr="00AB0C4C">
        <w:t>.</w:t>
      </w:r>
    </w:p>
    <w:p w14:paraId="3EE847C8" w14:textId="50C50A86" w:rsidR="00374806" w:rsidRDefault="00AB0C4C" w:rsidP="00AB0C4C">
      <w:pPr>
        <w:widowControl w:val="0"/>
        <w:jc w:val="both"/>
      </w:pPr>
      <w:r>
        <w:t>Одночастичный АНК находи</w:t>
      </w:r>
      <w:r w:rsidR="007156F0">
        <w:t>л</w:t>
      </w:r>
      <w:r>
        <w:t xml:space="preserve">ся при анализе волновой функции нуклона, являющейся решением одночастичного уравнения Шредингера с действительной частью комплексного потенциала ДОМ. Спектроскопический фактор </w:t>
      </w:r>
      <w:r w:rsidR="0065032F">
        <w:t xml:space="preserve">ДОМ </w:t>
      </w:r>
      <w:r>
        <w:t xml:space="preserve">определяется дисперсионной составляющей потенциала, возникающей </w:t>
      </w:r>
      <w:r w:rsidR="002A7511">
        <w:t>из</w:t>
      </w:r>
      <w:r>
        <w:t xml:space="preserve"> дисперсионного соотношения, связывающего действительную и мнимую части потенциала ДОМ</w:t>
      </w:r>
      <w:r w:rsidR="0065032F">
        <w:t xml:space="preserve">, и </w:t>
      </w:r>
      <w:r w:rsidR="007156F0">
        <w:t xml:space="preserve">дается в виде </w:t>
      </w:r>
      <w:r w:rsidR="0065032F">
        <w:t>отношени</w:t>
      </w:r>
      <w:r w:rsidR="007156F0">
        <w:t>я</w:t>
      </w:r>
      <w:r w:rsidR="0065032F">
        <w:t xml:space="preserve"> к предсказаниям модели независимых частиц</w:t>
      </w:r>
      <w:r>
        <w:t>.</w:t>
      </w:r>
    </w:p>
    <w:p w14:paraId="71FC298A" w14:textId="6386102C" w:rsidR="0062634B" w:rsidRDefault="00117894" w:rsidP="00117894">
      <w:pPr>
        <w:widowControl w:val="0"/>
        <w:ind w:firstLine="567"/>
        <w:jc w:val="both"/>
      </w:pPr>
      <w:r>
        <w:t>Подход реализован на примере дважды магических нейтронно- и</w:t>
      </w:r>
      <w:r w:rsidRPr="00117894">
        <w:t xml:space="preserve"> </w:t>
      </w:r>
      <w:r>
        <w:t xml:space="preserve">протонно-нестабильных изотопов олова </w:t>
      </w:r>
      <w:r w:rsidRPr="00117894">
        <w:rPr>
          <w:vertAlign w:val="superscript"/>
        </w:rPr>
        <w:t>132,100</w:t>
      </w:r>
      <w:r>
        <w:rPr>
          <w:lang w:val="en-US"/>
        </w:rPr>
        <w:t>Sn</w:t>
      </w:r>
      <w:r w:rsidR="001B5912" w:rsidRPr="001B5912">
        <w:t xml:space="preserve"> </w:t>
      </w:r>
      <w:r w:rsidR="001B5912">
        <w:t>в качестве ядер А</w:t>
      </w:r>
      <w:r>
        <w:t xml:space="preserve">. Потенциал ДОМ </w:t>
      </w:r>
      <w:r w:rsidR="007156F0">
        <w:t>был определен при</w:t>
      </w:r>
      <w:r>
        <w:t xml:space="preserve"> экстрапол</w:t>
      </w:r>
      <w:r w:rsidR="007156F0">
        <w:t>яции</w:t>
      </w:r>
      <w:r>
        <w:t xml:space="preserve"> на область нестабильных ядер с использованием глобальных параметров </w:t>
      </w:r>
      <w:r>
        <w:rPr>
          <w:lang w:val="en-US"/>
        </w:rPr>
        <w:t>KD</w:t>
      </w:r>
      <w:r w:rsidRPr="00117894">
        <w:t xml:space="preserve"> [</w:t>
      </w:r>
      <w:r w:rsidR="00F57699" w:rsidRPr="00F57699">
        <w:t>3</w:t>
      </w:r>
      <w:r w:rsidRPr="00117894">
        <w:t>]</w:t>
      </w:r>
      <w:r w:rsidR="007156F0">
        <w:t xml:space="preserve"> и скорректирован с целью</w:t>
      </w:r>
      <w:r w:rsidR="001B5912">
        <w:t xml:space="preserve"> </w:t>
      </w:r>
      <w:r w:rsidR="00F57B0C">
        <w:t>описани</w:t>
      </w:r>
      <w:r w:rsidR="007156F0">
        <w:t>я</w:t>
      </w:r>
      <w:r>
        <w:t xml:space="preserve"> экспериментальных и/или оцененных одночастичных энергий </w:t>
      </w:r>
      <w:r w:rsidRPr="00F57B0C">
        <w:rPr>
          <w:i/>
          <w:lang w:val="en-US"/>
        </w:rPr>
        <w:t>E</w:t>
      </w:r>
      <w:r w:rsidRPr="00F57B0C">
        <w:rPr>
          <w:i/>
          <w:vertAlign w:val="subscript"/>
          <w:lang w:val="en-US"/>
        </w:rPr>
        <w:t>nlj</w:t>
      </w:r>
      <w:r w:rsidRPr="00117894">
        <w:t xml:space="preserve"> </w:t>
      </w:r>
      <w:r w:rsidR="00F57B0C">
        <w:t xml:space="preserve">изотопов </w:t>
      </w:r>
      <w:r w:rsidR="00F57B0C" w:rsidRPr="00117894">
        <w:rPr>
          <w:vertAlign w:val="superscript"/>
        </w:rPr>
        <w:t>132,100</w:t>
      </w:r>
      <w:r w:rsidR="00F57B0C">
        <w:rPr>
          <w:lang w:val="en-US"/>
        </w:rPr>
        <w:t>Sn</w:t>
      </w:r>
      <w:r w:rsidR="00F57B0C">
        <w:t xml:space="preserve">. </w:t>
      </w:r>
      <w:r w:rsidR="007156F0">
        <w:t>Для определения АНК</w:t>
      </w:r>
      <w:r w:rsidR="00F57B0C">
        <w:t xml:space="preserve"> силовой параметр </w:t>
      </w:r>
      <w:r w:rsidR="00F57B0C" w:rsidRPr="0062634B">
        <w:rPr>
          <w:i/>
          <w:lang w:val="en-US"/>
        </w:rPr>
        <w:t>V</w:t>
      </w:r>
      <w:r w:rsidR="00F57B0C" w:rsidRPr="0062634B">
        <w:rPr>
          <w:vertAlign w:val="subscript"/>
          <w:lang w:val="en-US"/>
        </w:rPr>
        <w:t>HF</w:t>
      </w:r>
      <w:r w:rsidR="00F57B0C" w:rsidRPr="00F57B0C">
        <w:t>(</w:t>
      </w:r>
      <w:r w:rsidR="00F57B0C" w:rsidRPr="0062634B">
        <w:rPr>
          <w:i/>
          <w:lang w:val="en-US"/>
        </w:rPr>
        <w:t>E</w:t>
      </w:r>
      <w:r w:rsidR="00F57B0C" w:rsidRPr="0062634B">
        <w:rPr>
          <w:vertAlign w:val="subscript"/>
          <w:lang w:val="en-US"/>
        </w:rPr>
        <w:t>F</w:t>
      </w:r>
      <w:r w:rsidR="00F57B0C" w:rsidRPr="00F57B0C">
        <w:t>)</w:t>
      </w:r>
      <w:r w:rsidR="00F57B0C">
        <w:t xml:space="preserve"> хартри-фоковской составляющей потенциала</w:t>
      </w:r>
      <w:r w:rsidR="00F57B0C" w:rsidRPr="00F57B0C">
        <w:t xml:space="preserve"> </w:t>
      </w:r>
      <w:r w:rsidR="00F57B0C">
        <w:t xml:space="preserve">при энергии Ферми </w:t>
      </w:r>
      <w:r w:rsidR="0062634B">
        <w:t xml:space="preserve">был </w:t>
      </w:r>
      <w:r w:rsidR="007156F0">
        <w:t xml:space="preserve">в дальнейшем </w:t>
      </w:r>
      <w:r w:rsidR="00F57B0C">
        <w:t>не</w:t>
      </w:r>
      <w:r w:rsidR="007156F0">
        <w:t>значительно</w:t>
      </w:r>
      <w:r w:rsidR="00F57B0C">
        <w:t xml:space="preserve"> </w:t>
      </w:r>
      <w:r w:rsidR="007156F0">
        <w:t>изменен</w:t>
      </w:r>
      <w:r w:rsidR="00F57B0C">
        <w:t xml:space="preserve"> для наилучшего описания энерги</w:t>
      </w:r>
      <w:r w:rsidR="00024B11">
        <w:t>й</w:t>
      </w:r>
      <w:r w:rsidR="00F57B0C">
        <w:t xml:space="preserve"> отделения нуклона от ядер А и А+1. </w:t>
      </w:r>
      <w:r w:rsidR="0062634B">
        <w:t>В результате б</w:t>
      </w:r>
      <w:r w:rsidR="00F57B0C">
        <w:t xml:space="preserve">ыли </w:t>
      </w:r>
      <w:r w:rsidR="007156F0">
        <w:t>вычислены</w:t>
      </w:r>
      <w:r w:rsidR="00F57B0C">
        <w:t xml:space="preserve"> </w:t>
      </w:r>
      <w:r w:rsidR="0062634B">
        <w:t xml:space="preserve">следующие </w:t>
      </w:r>
      <w:r w:rsidR="00F57B0C">
        <w:t xml:space="preserve">значения </w:t>
      </w:r>
      <w:r w:rsidR="0062634B">
        <w:t xml:space="preserve">АНК соответственно для ядер </w:t>
      </w:r>
      <w:r w:rsidR="0062634B" w:rsidRPr="00855688">
        <w:rPr>
          <w:vertAlign w:val="superscript"/>
        </w:rPr>
        <w:t>133</w:t>
      </w:r>
      <w:r w:rsidR="0062634B">
        <w:rPr>
          <w:lang w:val="en-US"/>
        </w:rPr>
        <w:t>Sn</w:t>
      </w:r>
      <w:r w:rsidR="0062634B" w:rsidRPr="0062634B">
        <w:t xml:space="preserve">, </w:t>
      </w:r>
      <w:r w:rsidR="0062634B" w:rsidRPr="00855688">
        <w:rPr>
          <w:vertAlign w:val="superscript"/>
        </w:rPr>
        <w:t>131</w:t>
      </w:r>
      <w:r w:rsidR="0062634B">
        <w:rPr>
          <w:lang w:val="en-US"/>
        </w:rPr>
        <w:t>Sn</w:t>
      </w:r>
      <w:r w:rsidR="0062634B" w:rsidRPr="0062634B">
        <w:t xml:space="preserve">, </w:t>
      </w:r>
      <w:r w:rsidR="0062634B" w:rsidRPr="00855688">
        <w:rPr>
          <w:vertAlign w:val="superscript"/>
        </w:rPr>
        <w:t>99</w:t>
      </w:r>
      <w:r w:rsidR="0062634B">
        <w:rPr>
          <w:lang w:val="en-US"/>
        </w:rPr>
        <w:t>Sn</w:t>
      </w:r>
      <w:r w:rsidR="0062634B">
        <w:t>:</w:t>
      </w:r>
    </w:p>
    <w:p w14:paraId="35281302" w14:textId="6CEAFEBE" w:rsidR="00117894" w:rsidRDefault="00855688" w:rsidP="00117894">
      <w:pPr>
        <w:widowControl w:val="0"/>
        <w:ind w:firstLine="567"/>
        <w:jc w:val="both"/>
      </w:pPr>
      <w:r w:rsidRPr="00855688">
        <w:rPr>
          <w:i/>
        </w:rPr>
        <w:t>С</w:t>
      </w:r>
      <w:r w:rsidRPr="00855688">
        <w:rPr>
          <w:i/>
          <w:vertAlign w:val="subscript"/>
        </w:rPr>
        <w:t>7/2</w:t>
      </w:r>
      <w:r w:rsidRPr="00855688">
        <w:t xml:space="preserve"> = 1.16 фм</w:t>
      </w:r>
      <w:r w:rsidRPr="00855688">
        <w:rPr>
          <w:vertAlign w:val="superscript"/>
        </w:rPr>
        <w:t>-1/2</w:t>
      </w:r>
      <w:r w:rsidRPr="00855688">
        <w:t xml:space="preserve">, </w:t>
      </w:r>
      <w:r w:rsidR="00F57B0C" w:rsidRPr="00855688">
        <w:rPr>
          <w:i/>
        </w:rPr>
        <w:t>С</w:t>
      </w:r>
      <w:r w:rsidR="0062634B" w:rsidRPr="00855688">
        <w:rPr>
          <w:i/>
          <w:vertAlign w:val="subscript"/>
        </w:rPr>
        <w:t>11/2</w:t>
      </w:r>
      <w:r w:rsidR="00F57B0C" w:rsidRPr="00855688">
        <w:t xml:space="preserve"> = </w:t>
      </w:r>
      <w:r w:rsidRPr="00855688">
        <w:t>1.47 фм</w:t>
      </w:r>
      <w:r w:rsidRPr="00855688">
        <w:rPr>
          <w:vertAlign w:val="superscript"/>
        </w:rPr>
        <w:t>-1/2</w:t>
      </w:r>
      <w:r w:rsidRPr="00855688">
        <w:t xml:space="preserve">, </w:t>
      </w:r>
      <w:r w:rsidRPr="00855688">
        <w:rPr>
          <w:i/>
        </w:rPr>
        <w:t>С</w:t>
      </w:r>
      <w:r w:rsidRPr="00855688">
        <w:rPr>
          <w:i/>
          <w:vertAlign w:val="subscript"/>
        </w:rPr>
        <w:t>9/2</w:t>
      </w:r>
      <w:r w:rsidRPr="00855688">
        <w:t xml:space="preserve"> = 28</w:t>
      </w:r>
      <w:r w:rsidR="001B5912">
        <w:t>.</w:t>
      </w:r>
      <w:r w:rsidRPr="00855688">
        <w:t>3 фм</w:t>
      </w:r>
      <w:r w:rsidRPr="00855688">
        <w:rPr>
          <w:vertAlign w:val="superscript"/>
        </w:rPr>
        <w:t>-1/2</w:t>
      </w:r>
      <w:r>
        <w:t>.</w:t>
      </w:r>
    </w:p>
    <w:p w14:paraId="257CD0AF" w14:textId="59A49A4B" w:rsidR="00855688" w:rsidRPr="00855688" w:rsidRDefault="00855688" w:rsidP="00855688">
      <w:pPr>
        <w:widowControl w:val="0"/>
        <w:jc w:val="both"/>
      </w:pPr>
      <w:r>
        <w:t xml:space="preserve">Полученные значения согласуются с имеющимися в литературе </w:t>
      </w:r>
      <w:r w:rsidR="00F57699">
        <w:t xml:space="preserve">результатами </w:t>
      </w:r>
      <w:r>
        <w:t>теоретически</w:t>
      </w:r>
      <w:r w:rsidR="00F57699">
        <w:t>х расчетов</w:t>
      </w:r>
      <w:r>
        <w:t>.</w:t>
      </w:r>
    </w:p>
    <w:p w14:paraId="66DF7ED0" w14:textId="77777777" w:rsidR="00C575A2" w:rsidRPr="00EA54F0" w:rsidRDefault="00C575A2" w:rsidP="00346705">
      <w:pPr>
        <w:widowControl w:val="0"/>
        <w:ind w:firstLine="425"/>
        <w:jc w:val="both"/>
        <w:rPr>
          <w:bCs/>
        </w:rPr>
      </w:pPr>
      <w:bookmarkStart w:id="0" w:name="_GoBack"/>
      <w:bookmarkEnd w:id="0"/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4BE1717" w14:textId="79653C08" w:rsidR="00F57699" w:rsidRDefault="00F57699" w:rsidP="001B591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O.V. Bespalova, L.D. Blokhintsev</w:t>
      </w:r>
      <w:r w:rsidRPr="00F57699">
        <w:rPr>
          <w:rFonts w:ascii="Times New Roman" w:hAnsi="Times New Roman"/>
          <w:lang w:val="en-US"/>
        </w:rPr>
        <w:t>, A.A. Klimochkina, D.A. Savin. Chin</w:t>
      </w:r>
      <w:r w:rsidR="001B5912">
        <w:rPr>
          <w:rFonts w:ascii="Times New Roman" w:hAnsi="Times New Roman"/>
        </w:rPr>
        <w:t>.</w:t>
      </w:r>
      <w:r w:rsidRPr="00F57699">
        <w:rPr>
          <w:rFonts w:ascii="Times New Roman" w:hAnsi="Times New Roman"/>
          <w:lang w:val="en-US"/>
        </w:rPr>
        <w:t xml:space="preserve"> J</w:t>
      </w:r>
      <w:r w:rsidR="001B5912">
        <w:rPr>
          <w:rFonts w:ascii="Times New Roman" w:hAnsi="Times New Roman"/>
        </w:rPr>
        <w:t>.</w:t>
      </w:r>
      <w:r w:rsidRPr="00F57699">
        <w:rPr>
          <w:rFonts w:ascii="Times New Roman" w:hAnsi="Times New Roman"/>
          <w:lang w:val="en-US"/>
        </w:rPr>
        <w:t xml:space="preserve"> Phys</w:t>
      </w:r>
      <w:r w:rsidR="001B5912">
        <w:rPr>
          <w:rFonts w:ascii="Times New Roman" w:hAnsi="Times New Roman"/>
        </w:rPr>
        <w:t>.</w:t>
      </w:r>
      <w:r w:rsidRPr="00F57699">
        <w:rPr>
          <w:rFonts w:ascii="Times New Roman" w:hAnsi="Times New Roman"/>
          <w:lang w:val="en-US"/>
        </w:rPr>
        <w:t xml:space="preserve"> </w:t>
      </w:r>
      <w:r w:rsidRPr="001B5912">
        <w:rPr>
          <w:rFonts w:ascii="Times New Roman" w:hAnsi="Times New Roman"/>
          <w:b/>
          <w:lang w:val="en-US"/>
        </w:rPr>
        <w:t>97</w:t>
      </w:r>
      <w:r w:rsidR="001B5912" w:rsidRPr="001B5912">
        <w:rPr>
          <w:rFonts w:ascii="Times New Roman" w:hAnsi="Times New Roman"/>
          <w:lang w:val="en-US"/>
        </w:rPr>
        <w:t>,</w:t>
      </w:r>
      <w:r w:rsidRPr="00F57699">
        <w:rPr>
          <w:rFonts w:ascii="Times New Roman" w:hAnsi="Times New Roman"/>
          <w:lang w:val="en-US"/>
        </w:rPr>
        <w:t xml:space="preserve"> 991 (2025)</w:t>
      </w:r>
      <w:r w:rsidR="001B5912">
        <w:rPr>
          <w:rFonts w:ascii="Times New Roman" w:hAnsi="Times New Roman"/>
        </w:rPr>
        <w:t>.</w:t>
      </w:r>
    </w:p>
    <w:p w14:paraId="22856E0E" w14:textId="73D55975" w:rsidR="00855688" w:rsidRPr="00855688" w:rsidRDefault="00855688" w:rsidP="00F57699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55688">
        <w:rPr>
          <w:rFonts w:ascii="Times New Roman" w:hAnsi="Times New Roman"/>
          <w:lang w:val="en-US"/>
        </w:rPr>
        <w:t xml:space="preserve">C. Mahaux, R. Sartor. Adv. Nucl. Phys. </w:t>
      </w:r>
      <w:r w:rsidRPr="00F57699">
        <w:rPr>
          <w:rFonts w:ascii="Times New Roman" w:hAnsi="Times New Roman"/>
          <w:b/>
          <w:lang w:val="en-US"/>
        </w:rPr>
        <w:t>20,</w:t>
      </w:r>
      <w:r w:rsidR="004467B2">
        <w:rPr>
          <w:rFonts w:ascii="Times New Roman" w:hAnsi="Times New Roman"/>
          <w:b/>
        </w:rPr>
        <w:t xml:space="preserve"> </w:t>
      </w:r>
      <w:r w:rsidRPr="00855688">
        <w:rPr>
          <w:rFonts w:ascii="Times New Roman" w:hAnsi="Times New Roman"/>
          <w:lang w:val="en-US"/>
        </w:rPr>
        <w:t>1 (1991).</w:t>
      </w:r>
    </w:p>
    <w:p w14:paraId="73DBD883" w14:textId="77777777" w:rsidR="00855688" w:rsidRPr="00855688" w:rsidRDefault="00855688" w:rsidP="00F57699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55688">
        <w:rPr>
          <w:rFonts w:ascii="Times New Roman" w:hAnsi="Times New Roman"/>
          <w:lang w:val="en-US"/>
        </w:rPr>
        <w:t xml:space="preserve">A.J. Koning, J.P. Delaroche. Nucl. Phys. A. </w:t>
      </w:r>
      <w:r w:rsidRPr="00F57699">
        <w:rPr>
          <w:rFonts w:ascii="Times New Roman" w:hAnsi="Times New Roman"/>
          <w:b/>
          <w:lang w:val="en-US"/>
        </w:rPr>
        <w:t>713</w:t>
      </w:r>
      <w:r w:rsidRPr="00855688">
        <w:rPr>
          <w:rFonts w:ascii="Times New Roman" w:hAnsi="Times New Roman"/>
          <w:lang w:val="en-US"/>
        </w:rPr>
        <w:t>, 231 (2003).</w:t>
      </w:r>
    </w:p>
    <w:sectPr w:rsidR="00855688" w:rsidRPr="00855688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FC58" w14:textId="77777777" w:rsidR="008C0E81" w:rsidRDefault="008C0E81">
      <w:r>
        <w:separator/>
      </w:r>
    </w:p>
  </w:endnote>
  <w:endnote w:type="continuationSeparator" w:id="0">
    <w:p w14:paraId="3C95D199" w14:textId="77777777" w:rsidR="008C0E81" w:rsidRDefault="008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CC98" w14:textId="77777777" w:rsidR="008C0E81" w:rsidRDefault="008C0E81">
      <w:r>
        <w:separator/>
      </w:r>
    </w:p>
  </w:footnote>
  <w:footnote w:type="continuationSeparator" w:id="0">
    <w:p w14:paraId="62A8D3FC" w14:textId="77777777" w:rsidR="008C0E81" w:rsidRDefault="008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24B11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17894"/>
    <w:rsid w:val="00125483"/>
    <w:rsid w:val="001372FD"/>
    <w:rsid w:val="001606DE"/>
    <w:rsid w:val="001909D9"/>
    <w:rsid w:val="00195489"/>
    <w:rsid w:val="001B5912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A7511"/>
    <w:rsid w:val="002B525C"/>
    <w:rsid w:val="002D08B5"/>
    <w:rsid w:val="002E3F31"/>
    <w:rsid w:val="002F5BCC"/>
    <w:rsid w:val="0031635C"/>
    <w:rsid w:val="00346705"/>
    <w:rsid w:val="003503BD"/>
    <w:rsid w:val="00370C8E"/>
    <w:rsid w:val="00374806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467B2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2634B"/>
    <w:rsid w:val="00635A3C"/>
    <w:rsid w:val="0065032F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56F0"/>
    <w:rsid w:val="007160B3"/>
    <w:rsid w:val="007224DC"/>
    <w:rsid w:val="00723184"/>
    <w:rsid w:val="00741D21"/>
    <w:rsid w:val="007B7CF3"/>
    <w:rsid w:val="007E5BF5"/>
    <w:rsid w:val="00803A95"/>
    <w:rsid w:val="00810E82"/>
    <w:rsid w:val="0084423F"/>
    <w:rsid w:val="00847CA5"/>
    <w:rsid w:val="00855688"/>
    <w:rsid w:val="00855A68"/>
    <w:rsid w:val="00865343"/>
    <w:rsid w:val="00886041"/>
    <w:rsid w:val="008C0E8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0C4C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E71B3"/>
    <w:rsid w:val="00E0152B"/>
    <w:rsid w:val="00E15CD8"/>
    <w:rsid w:val="00E21B4F"/>
    <w:rsid w:val="00E25BC8"/>
    <w:rsid w:val="00E471E1"/>
    <w:rsid w:val="00E56B07"/>
    <w:rsid w:val="00E839A5"/>
    <w:rsid w:val="00E9065A"/>
    <w:rsid w:val="00EA54F0"/>
    <w:rsid w:val="00EB2664"/>
    <w:rsid w:val="00EF267C"/>
    <w:rsid w:val="00F17CA3"/>
    <w:rsid w:val="00F5226B"/>
    <w:rsid w:val="00F55765"/>
    <w:rsid w:val="00F56B2F"/>
    <w:rsid w:val="00F57699"/>
    <w:rsid w:val="00F57B0C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Placeholder Text"/>
    <w:basedOn w:val="a0"/>
    <w:uiPriority w:val="99"/>
    <w:semiHidden/>
    <w:rsid w:val="003748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user</cp:lastModifiedBy>
  <cp:revision>7</cp:revision>
  <cp:lastPrinted>2026-05-30T13:48:00Z</cp:lastPrinted>
  <dcterms:created xsi:type="dcterms:W3CDTF">2026-05-29T18:15:00Z</dcterms:created>
  <dcterms:modified xsi:type="dcterms:W3CDTF">2026-05-30T13:51:00Z</dcterms:modified>
</cp:coreProperties>
</file>